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  <w:r w:rsidRPr="00ED0740">
        <w:rPr>
          <w:rFonts w:ascii="Times New Roman" w:hAnsi="Times New Roman"/>
          <w:sz w:val="28"/>
          <w:szCs w:val="28"/>
        </w:rPr>
        <w:t xml:space="preserve"> </w:t>
      </w:r>
    </w:p>
    <w:p w:rsidR="00FF08B1" w:rsidRPr="00FF08B1" w:rsidRDefault="00FF08B1" w:rsidP="00FF08B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F08B1">
        <w:rPr>
          <w:rFonts w:ascii="Times New Roman" w:hAnsi="Times New Roman"/>
          <w:sz w:val="20"/>
          <w:szCs w:val="20"/>
        </w:rPr>
        <w:t>для проведения онлайн-голосования за проект посредством смс-сообщений на портале «Инициативное бюджетирование» автономной некоммерческой организации «Центр развития территорий»</w:t>
      </w:r>
    </w:p>
    <w:p w:rsidR="00FF08B1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F08B1" w:rsidRPr="00ED0740" w:rsidRDefault="00FF08B1" w:rsidP="00FF08B1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</w:t>
      </w:r>
      <w:r w:rsidR="00AE72D0">
        <w:rPr>
          <w:rFonts w:ascii="Times New Roman" w:hAnsi="Times New Roman"/>
          <w:sz w:val="24"/>
          <w:szCs w:val="24"/>
        </w:rPr>
        <w:t>13</w:t>
      </w:r>
      <w:r w:rsidR="00032D10"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>___</w:t>
      </w:r>
    </w:p>
    <w:p w:rsidR="003F5B29" w:rsidRPr="00835E7F" w:rsidRDefault="003F5B29" w:rsidP="003F5B29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23"/>
        <w:gridCol w:w="4536"/>
      </w:tblGrid>
      <w:tr w:rsidR="003F5B29" w:rsidRPr="00272A48" w:rsidTr="00981C04">
        <w:trPr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23" w:type="dxa"/>
          </w:tcPr>
          <w:p w:rsidR="003F5B29" w:rsidRPr="00272A48" w:rsidRDefault="00457B6D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E771A5" w:rsidRPr="00272A48" w:rsidTr="00E771A5">
        <w:trPr>
          <w:trHeight w:val="579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shd w:val="clear" w:color="auto" w:fill="auto"/>
          </w:tcPr>
          <w:p w:rsidR="00E771A5" w:rsidRDefault="00ED0465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Сковородинский</w:t>
            </w:r>
            <w:proofErr w:type="spellEnd"/>
          </w:p>
        </w:tc>
      </w:tr>
      <w:tr w:rsidR="00E771A5" w:rsidRPr="00272A48" w:rsidTr="00E771A5">
        <w:trPr>
          <w:trHeight w:val="351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shd w:val="clear" w:color="auto" w:fill="auto"/>
          </w:tcPr>
          <w:p w:rsidR="00E771A5" w:rsidRDefault="00AE72D0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Талданский сельсовет</w:t>
            </w:r>
          </w:p>
        </w:tc>
      </w:tr>
      <w:tr w:rsidR="00E771A5" w:rsidRPr="00272A48" w:rsidTr="00E771A5">
        <w:trPr>
          <w:trHeight w:val="26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shd w:val="clear" w:color="auto" w:fill="auto"/>
          </w:tcPr>
          <w:p w:rsidR="00E771A5" w:rsidRDefault="00436039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Талдан</w:t>
            </w:r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E771A5" w:rsidRPr="00272A48" w:rsidRDefault="00E771A5" w:rsidP="0098526C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shd w:val="clear" w:color="auto" w:fill="auto"/>
          </w:tcPr>
          <w:p w:rsidR="00E771A5" w:rsidRPr="00AE72D0" w:rsidRDefault="00AE72D0" w:rsidP="00981C0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color w:val="000000"/>
              </w:rPr>
              <w:t xml:space="preserve">«Благоустройство территории, установка </w:t>
            </w:r>
            <w:proofErr w:type="spellStart"/>
            <w:r w:rsidRPr="00AE72D0">
              <w:rPr>
                <w:rFonts w:ascii="Times New Roman" w:hAnsi="Times New Roman"/>
                <w:color w:val="000000"/>
              </w:rPr>
              <w:t>скейт</w:t>
            </w:r>
            <w:proofErr w:type="spellEnd"/>
            <w:r w:rsidRPr="00AE72D0">
              <w:rPr>
                <w:rFonts w:ascii="Times New Roman" w:hAnsi="Times New Roman"/>
                <w:color w:val="000000"/>
              </w:rPr>
              <w:t xml:space="preserve"> площадки - памп трека в </w:t>
            </w:r>
            <w:proofErr w:type="spellStart"/>
            <w:r w:rsidRPr="00AE72D0">
              <w:rPr>
                <w:rFonts w:ascii="Times New Roman" w:hAnsi="Times New Roman"/>
                <w:color w:val="000000"/>
              </w:rPr>
              <w:t>с.Талдан</w:t>
            </w:r>
            <w:proofErr w:type="spellEnd"/>
            <w:r w:rsidRPr="00AE72D0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E771A5" w:rsidRPr="00272A48" w:rsidTr="00981C04">
        <w:trPr>
          <w:trHeight w:val="717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BC66DD" w:rsidP="005C740E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6DD">
              <w:rPr>
                <w:rFonts w:ascii="Times New Roman" w:hAnsi="Times New Roman"/>
                <w:sz w:val="24"/>
                <w:szCs w:val="24"/>
              </w:rPr>
              <w:t>2</w:t>
            </w:r>
            <w:r w:rsidR="00AE72D0">
              <w:rPr>
                <w:rFonts w:ascii="Times New Roman" w:hAnsi="Times New Roman"/>
                <w:sz w:val="24"/>
                <w:szCs w:val="24"/>
              </w:rPr>
              <w:t>9</w:t>
            </w:r>
            <w:r w:rsidR="00E771A5" w:rsidRPr="00BC66DD">
              <w:rPr>
                <w:rFonts w:ascii="Times New Roman" w:hAnsi="Times New Roman"/>
                <w:sz w:val="24"/>
                <w:szCs w:val="24"/>
              </w:rPr>
              <w:t>.</w:t>
            </w:r>
            <w:r w:rsidR="00AE72D0">
              <w:rPr>
                <w:rFonts w:ascii="Times New Roman" w:hAnsi="Times New Roman"/>
                <w:sz w:val="24"/>
                <w:szCs w:val="24"/>
              </w:rPr>
              <w:t>10</w:t>
            </w:r>
            <w:r w:rsidR="00E771A5" w:rsidRPr="00BC66DD">
              <w:rPr>
                <w:rFonts w:ascii="Times New Roman" w:hAnsi="Times New Roman"/>
                <w:sz w:val="24"/>
                <w:szCs w:val="24"/>
              </w:rPr>
              <w:t>.202</w:t>
            </w:r>
            <w:r w:rsidR="005C740E" w:rsidRPr="00BC6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71A5" w:rsidRPr="00272A48" w:rsidTr="00B23697">
        <w:trPr>
          <w:trHeight w:val="48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E771A5" w:rsidRPr="0020048B" w:rsidRDefault="00E771A5" w:rsidP="0020048B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(по актуальным данным Территориального органа Федеральной службы государственной статистики по Амурской области)</w:t>
            </w: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E771A5" w:rsidRPr="00272A48" w:rsidRDefault="00867FCF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</w:t>
            </w:r>
          </w:p>
        </w:tc>
      </w:tr>
      <w:tr w:rsidR="00E771A5" w:rsidRPr="00272A48" w:rsidTr="00981C04">
        <w:trPr>
          <w:trHeight w:val="786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</w:tcPr>
          <w:p w:rsidR="00E771A5" w:rsidRDefault="00E771A5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E771A5" w:rsidRPr="0098526C" w:rsidRDefault="00E771A5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</w:tcPr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водоснабжения или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водоотведения; </w:t>
            </w:r>
          </w:p>
          <w:p w:rsidR="00E771A5" w:rsidRPr="008819CF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19C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Объекты благоустройства;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Объекты уличного освещения;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Игровые площадки;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Учреждения культуры;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>Объекты физ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3666C">
              <w:rPr>
                <w:rFonts w:ascii="Times New Roman" w:hAnsi="Times New Roman"/>
                <w:sz w:val="20"/>
                <w:szCs w:val="20"/>
              </w:rPr>
              <w:t xml:space="preserve"> культуры и массового спорта;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Места захоронения; </w:t>
            </w:r>
          </w:p>
          <w:p w:rsidR="00E771A5" w:rsidRPr="0063666C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0"/>
                <w:szCs w:val="20"/>
              </w:rPr>
            </w:pPr>
            <w:r w:rsidRPr="0063666C">
              <w:rPr>
                <w:rFonts w:ascii="Times New Roman" w:hAnsi="Times New Roman"/>
                <w:sz w:val="20"/>
                <w:szCs w:val="20"/>
              </w:rPr>
              <w:t xml:space="preserve">Мест массового отдыха населения; </w:t>
            </w:r>
          </w:p>
          <w:p w:rsidR="00E771A5" w:rsidRPr="008819CF" w:rsidRDefault="00E771A5" w:rsidP="0063666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419" w:hanging="357"/>
              <w:rPr>
                <w:rFonts w:ascii="Times New Roman" w:hAnsi="Times New Roman"/>
                <w:sz w:val="24"/>
                <w:szCs w:val="24"/>
              </w:rPr>
            </w:pPr>
            <w:r w:rsidRPr="008819CF">
              <w:rPr>
                <w:rFonts w:ascii="Times New Roman" w:hAnsi="Times New Roman"/>
                <w:sz w:val="20"/>
                <w:szCs w:val="20"/>
              </w:rPr>
              <w:t>Объекты культурного наследия.</w:t>
            </w:r>
          </w:p>
        </w:tc>
      </w:tr>
      <w:tr w:rsidR="00E771A5" w:rsidRPr="00272A48" w:rsidTr="003D3D7E">
        <w:trPr>
          <w:trHeight w:val="975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проблемы, решение которой имеет приоритетное значение для жителей муниципального образования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:rsidR="004D321F" w:rsidRPr="003D3D7E" w:rsidRDefault="003D3D7E" w:rsidP="003D3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асфальтированных </w:t>
            </w:r>
            <w:r w:rsidRPr="003D3D7E">
              <w:rPr>
                <w:rFonts w:ascii="Times New Roman" w:hAnsi="Times New Roman"/>
                <w:sz w:val="24"/>
                <w:szCs w:val="24"/>
              </w:rPr>
              <w:t xml:space="preserve">улицах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нашего села </w:t>
            </w:r>
            <w:r w:rsidRPr="003D3D7E">
              <w:rPr>
                <w:rFonts w:ascii="Times New Roman" w:hAnsi="Times New Roman"/>
                <w:sz w:val="24"/>
                <w:szCs w:val="24"/>
              </w:rPr>
              <w:t xml:space="preserve">можно встретить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детей, </w:t>
            </w:r>
            <w:r w:rsidRPr="003D3D7E">
              <w:rPr>
                <w:rFonts w:ascii="Times New Roman" w:hAnsi="Times New Roman"/>
                <w:sz w:val="24"/>
                <w:szCs w:val="24"/>
              </w:rPr>
              <w:t xml:space="preserve">которые передвигаются на роликах, самокатах, </w:t>
            </w:r>
            <w:r w:rsidR="0025213F">
              <w:rPr>
                <w:rFonts w:ascii="Times New Roman" w:hAnsi="Times New Roman"/>
                <w:sz w:val="24"/>
                <w:szCs w:val="24"/>
              </w:rPr>
              <w:t xml:space="preserve">или же </w:t>
            </w:r>
            <w:proofErr w:type="spellStart"/>
            <w:r w:rsidR="0025213F">
              <w:rPr>
                <w:rFonts w:ascii="Times New Roman" w:hAnsi="Times New Roman"/>
                <w:sz w:val="24"/>
                <w:szCs w:val="24"/>
              </w:rPr>
              <w:t>скейтах</w:t>
            </w:r>
            <w:proofErr w:type="spellEnd"/>
            <w:r w:rsidR="0025213F">
              <w:rPr>
                <w:rFonts w:ascii="Times New Roman" w:hAnsi="Times New Roman"/>
                <w:sz w:val="24"/>
                <w:szCs w:val="24"/>
              </w:rPr>
              <w:t xml:space="preserve">, но дети подвержены опасности на дорогах. </w:t>
            </w:r>
            <w:proofErr w:type="spellStart"/>
            <w:r w:rsidR="0025213F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="0025213F">
              <w:rPr>
                <w:rFonts w:ascii="Times New Roman" w:hAnsi="Times New Roman"/>
                <w:sz w:val="24"/>
                <w:szCs w:val="24"/>
              </w:rPr>
              <w:t xml:space="preserve"> площадка позволит организовать досуг детей, </w:t>
            </w:r>
            <w:r w:rsidR="0025213F" w:rsidRPr="003D3D7E">
              <w:rPr>
                <w:rFonts w:ascii="Times New Roman" w:hAnsi="Times New Roman"/>
                <w:sz w:val="24"/>
                <w:szCs w:val="24"/>
              </w:rPr>
              <w:t>оттачивать навыки катания на велосипедах, самокатах и прочей подобной технике.</w:t>
            </w:r>
            <w:r w:rsidR="0025213F">
              <w:rPr>
                <w:rFonts w:ascii="Times New Roman" w:hAnsi="Times New Roman"/>
                <w:sz w:val="24"/>
                <w:szCs w:val="24"/>
              </w:rPr>
              <w:t xml:space="preserve"> Данный проект </w:t>
            </w:r>
            <w:r w:rsidR="0025213F">
              <w:rPr>
                <w:rFonts w:ascii="Times New Roman" w:hAnsi="Times New Roman"/>
                <w:sz w:val="24"/>
                <w:szCs w:val="24"/>
              </w:rPr>
              <w:lastRenderedPageBreak/>
              <w:t>заинтересует ребят всех возрастов, и подростков, и малышей, которые смогут научиться кататься на роликах на асфальтируемой площадке.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</w:tcPr>
          <w:p w:rsidR="00E771A5" w:rsidRPr="00272A48" w:rsidRDefault="00E86856" w:rsidP="008819C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площадки-памп трека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</w:tcPr>
          <w:p w:rsidR="00E771A5" w:rsidRPr="00272A48" w:rsidRDefault="00E771A5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</w:tcPr>
          <w:p w:rsidR="00A8095C" w:rsidRPr="0025213F" w:rsidRDefault="00A8095C" w:rsidP="00A8095C">
            <w:pPr>
              <w:pStyle w:val="a6"/>
              <w:widowControl w:val="0"/>
              <w:autoSpaceDE w:val="0"/>
              <w:autoSpaceDN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</w:rPr>
              <w:t>Скейт</w:t>
            </w:r>
            <w:proofErr w:type="spellEnd"/>
            <w:r>
              <w:rPr>
                <w:rFonts w:ascii="Times New Roman" w:hAnsi="Times New Roman"/>
                <w:color w:val="333333"/>
              </w:rPr>
              <w:t xml:space="preserve"> площадка даст возможность организовать досуг детей разных возрастов, способствует популяризации спорта. У населения появиться зона активного отдыха, возможность провести свободное время всей семьёй на свежем воздухе. Решиться вопрос безопасности на проезжей части. </w:t>
            </w:r>
            <w:r w:rsidR="00CA34E9" w:rsidRPr="004D321F">
              <w:rPr>
                <w:rFonts w:ascii="Times New Roman" w:hAnsi="Times New Roman"/>
                <w:color w:val="333333"/>
              </w:rPr>
              <w:br/>
            </w:r>
          </w:p>
          <w:p w:rsidR="00A8095C" w:rsidRPr="0025213F" w:rsidRDefault="00A8095C" w:rsidP="0025213F">
            <w:pPr>
              <w:pStyle w:val="a6"/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rPr>
          <w:trHeight w:val="934"/>
        </w:trPr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</w:tcPr>
          <w:p w:rsidR="00E771A5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E771A5" w:rsidRPr="00272A48" w:rsidRDefault="00E771A5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337"/>
            </w:tblGrid>
            <w:tr w:rsidR="00EF03E0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3E0" w:rsidRPr="0011052A" w:rsidRDefault="008E644E" w:rsidP="00AE72D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AE72D0">
                    <w:rPr>
                      <w:rFonts w:ascii="Times New Roman" w:hAnsi="Times New Roman"/>
                      <w:sz w:val="20"/>
                      <w:szCs w:val="20"/>
                    </w:rPr>
                    <w:t> 160 000,00</w:t>
                  </w:r>
                </w:p>
              </w:tc>
            </w:tr>
            <w:tr w:rsidR="00EF03E0" w:rsidTr="00AA7876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Средства областной 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EF03E0" w:rsidRPr="0011052A" w:rsidRDefault="00032D1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2 000 000,00</w:t>
                  </w:r>
                </w:p>
              </w:tc>
            </w:tr>
            <w:tr w:rsidR="00EF03E0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AE72D0" w:rsidRPr="0011052A" w:rsidRDefault="00AE72D0" w:rsidP="00AE72D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EF03E0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EF03E0" w:rsidRPr="0011052A" w:rsidRDefault="00AE72D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  <w:r w:rsidR="00032D10">
                    <w:rPr>
                      <w:rFonts w:ascii="Times New Roman" w:hAnsi="Times New Roman"/>
                      <w:sz w:val="20"/>
                      <w:szCs w:val="20"/>
                    </w:rPr>
                    <w:t> 000,00</w:t>
                  </w:r>
                </w:p>
              </w:tc>
            </w:tr>
            <w:tr w:rsidR="00EF03E0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EF03E0" w:rsidRPr="0011052A" w:rsidRDefault="006B52B7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03E0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3E0" w:rsidRPr="0011052A" w:rsidRDefault="006B52B7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F03E0" w:rsidTr="00302B3A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03E0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03E0" w:rsidRPr="0011052A" w:rsidRDefault="00EF03E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>Неденежный</w:t>
                  </w:r>
                  <w:proofErr w:type="spellEnd"/>
                  <w:r w:rsidRPr="001105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F03E0" w:rsidRPr="0011052A" w:rsidRDefault="006B52B7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3" w:type="dxa"/>
          </w:tcPr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жителей</w:t>
            </w:r>
          </w:p>
        </w:tc>
        <w:tc>
          <w:tcPr>
            <w:tcW w:w="4536" w:type="dxa"/>
          </w:tcPr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</w:tcPr>
          <w:p w:rsidR="00E771A5" w:rsidRDefault="00E771A5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4536" w:type="dxa"/>
          </w:tcPr>
          <w:p w:rsidR="00E771A5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</w:tcPr>
          <w:p w:rsidR="00E771A5" w:rsidRPr="00A20D66" w:rsidRDefault="00AE72D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</w:t>
            </w:r>
            <w:r w:rsidR="006B52B7">
              <w:rPr>
                <w:rFonts w:ascii="Times New Roman" w:hAnsi="Times New Roman"/>
                <w:sz w:val="24"/>
                <w:szCs w:val="24"/>
              </w:rPr>
              <w:t>.10.2022</w:t>
            </w: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</w:tcPr>
          <w:p w:rsidR="00E771A5" w:rsidRPr="002239CA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</w:tcPr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Савина Наталья Сергеевна</w:t>
            </w:r>
          </w:p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Зиновьев Александр Александрович</w:t>
            </w:r>
          </w:p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Плеханова Татьяна Петровна</w:t>
            </w:r>
          </w:p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Анциферова Анастасия Алексеевна</w:t>
            </w:r>
          </w:p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Попкова Марина Владимировна</w:t>
            </w:r>
          </w:p>
          <w:p w:rsidR="00AE72D0" w:rsidRPr="00AE72D0" w:rsidRDefault="00AE72D0" w:rsidP="00AE72D0">
            <w:pPr>
              <w:pStyle w:val="a6"/>
              <w:numPr>
                <w:ilvl w:val="0"/>
                <w:numId w:val="3"/>
              </w:numPr>
              <w:tabs>
                <w:tab w:val="left" w:pos="78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2D0">
              <w:rPr>
                <w:rFonts w:ascii="Times New Roman" w:hAnsi="Times New Roman"/>
                <w:sz w:val="24"/>
                <w:szCs w:val="24"/>
              </w:rPr>
              <w:t>Куприянова Марина Борисовна</w:t>
            </w:r>
          </w:p>
          <w:p w:rsidR="000D191E" w:rsidRPr="00272A48" w:rsidRDefault="000D191E" w:rsidP="0019689A">
            <w:pPr>
              <w:widowControl w:val="0"/>
              <w:autoSpaceDE w:val="0"/>
              <w:autoSpaceDN w:val="0"/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</w:tcPr>
          <w:p w:rsidR="00E771A5" w:rsidRPr="00272A48" w:rsidRDefault="00E771A5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3" w:type="dxa"/>
          </w:tcPr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размещения инициативного проекта на портале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48B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957CF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количество </w:t>
            </w:r>
            <w:r w:rsidRPr="00957C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дней)</w:t>
            </w:r>
          </w:p>
          <w:p w:rsidR="00E771A5" w:rsidRDefault="00E771A5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A5" w:rsidRPr="00272A48" w:rsidTr="00981C04">
        <w:tc>
          <w:tcPr>
            <w:tcW w:w="680" w:type="dxa"/>
            <w:tcBorders>
              <w:bottom w:val="single" w:sz="4" w:space="0" w:color="auto"/>
            </w:tcBorders>
          </w:tcPr>
          <w:p w:rsidR="00E771A5" w:rsidRPr="00272A48" w:rsidRDefault="00E771A5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E771A5" w:rsidRPr="00457B6D" w:rsidRDefault="00E771A5" w:rsidP="00032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tbl>
            <w:tblPr>
              <w:tblStyle w:val="a3"/>
              <w:tblW w:w="42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79"/>
              <w:gridCol w:w="1424"/>
            </w:tblGrid>
            <w:tr w:rsidR="00E771A5" w:rsidRPr="0011052A" w:rsidTr="00C87A18">
              <w:trPr>
                <w:trHeight w:val="309"/>
              </w:trPr>
              <w:tc>
                <w:tcPr>
                  <w:tcW w:w="2596" w:type="dxa"/>
                </w:tcPr>
                <w:p w:rsidR="00E771A5" w:rsidRPr="0011052A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ФИО</w:t>
                  </w:r>
                </w:p>
              </w:tc>
              <w:tc>
                <w:tcPr>
                  <w:tcW w:w="279" w:type="dxa"/>
                </w:tcPr>
                <w:p w:rsidR="00E771A5" w:rsidRPr="0063666C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</w:tcPr>
                <w:p w:rsidR="00E771A5" w:rsidRPr="0063666C" w:rsidRDefault="00E771A5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3666C">
                    <w:rPr>
                      <w:rFonts w:ascii="Times New Roman" w:hAnsi="Times New Roman"/>
                      <w:sz w:val="18"/>
                      <w:szCs w:val="18"/>
                    </w:rPr>
                    <w:t>Номер телефона</w:t>
                  </w:r>
                </w:p>
              </w:tc>
            </w:tr>
            <w:tr w:rsidR="00E771A5" w:rsidRPr="0011052A" w:rsidTr="00C87A18">
              <w:trPr>
                <w:trHeight w:val="320"/>
              </w:trPr>
              <w:tc>
                <w:tcPr>
                  <w:tcW w:w="2596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AE72D0" w:rsidP="00AA787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Зиновьев А.В.</w:t>
                  </w:r>
                </w:p>
              </w:tc>
              <w:tc>
                <w:tcPr>
                  <w:tcW w:w="279" w:type="dxa"/>
                  <w:vAlign w:val="bottom"/>
                </w:tcPr>
                <w:p w:rsidR="00E771A5" w:rsidRPr="0063666C" w:rsidRDefault="00E771A5" w:rsidP="00AA7876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24" w:type="dxa"/>
                  <w:tcBorders>
                    <w:bottom w:val="single" w:sz="4" w:space="0" w:color="auto"/>
                  </w:tcBorders>
                  <w:vAlign w:val="bottom"/>
                </w:tcPr>
                <w:p w:rsidR="00E771A5" w:rsidRDefault="00AE72D0" w:rsidP="00027E9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841654-24-3-29</w:t>
                  </w:r>
                </w:p>
              </w:tc>
            </w:tr>
          </w:tbl>
          <w:p w:rsidR="00E771A5" w:rsidRPr="00272A48" w:rsidRDefault="00E771A5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EBD" w:rsidRDefault="00871EBD" w:rsidP="003F5B29">
      <w:pPr>
        <w:rPr>
          <w:rFonts w:ascii="Times New Roman" w:hAnsi="Times New Roman"/>
          <w:sz w:val="24"/>
          <w:szCs w:val="24"/>
        </w:rPr>
      </w:pPr>
    </w:p>
    <w:p w:rsidR="00457B6D" w:rsidRDefault="00457B6D" w:rsidP="003F5B29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0"/>
        <w:gridCol w:w="144"/>
        <w:gridCol w:w="1699"/>
        <w:gridCol w:w="569"/>
        <w:gridCol w:w="3827"/>
      </w:tblGrid>
      <w:tr w:rsidR="00981C04" w:rsidRPr="00272A48" w:rsidTr="00EF03E0">
        <w:trPr>
          <w:trHeight w:val="279"/>
        </w:trPr>
        <w:tc>
          <w:tcPr>
            <w:tcW w:w="3400" w:type="dxa"/>
          </w:tcPr>
          <w:p w:rsidR="00981C04" w:rsidRPr="002239CA" w:rsidRDefault="00AE72D0" w:rsidP="00AE72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Талданского сельсовета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81C04" w:rsidRPr="00272A48" w:rsidRDefault="00AE72D0" w:rsidP="00EF03E0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Зиновьев А.В.</w:t>
            </w:r>
          </w:p>
        </w:tc>
      </w:tr>
      <w:tr w:rsidR="00981C04" w:rsidRPr="00272A48" w:rsidTr="00FF08B1">
        <w:trPr>
          <w:trHeight w:val="221"/>
        </w:trPr>
        <w:tc>
          <w:tcPr>
            <w:tcW w:w="3400" w:type="dxa"/>
          </w:tcPr>
          <w:p w:rsidR="00981C04" w:rsidRP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350A4" w:rsidRDefault="00F350A4" w:rsidP="004D635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6359" w:rsidRDefault="004D6359" w:rsidP="003F5B29"/>
    <w:p w:rsidR="00981C04" w:rsidRDefault="00981C04" w:rsidP="003F5B29"/>
    <w:sectPr w:rsidR="009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422" w:hanging="360"/>
      </w:p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 w15:restartNumberingAfterBreak="0">
    <w:nsid w:val="2F8B371C"/>
    <w:multiLevelType w:val="hybridMultilevel"/>
    <w:tmpl w:val="62828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5CDE"/>
    <w:multiLevelType w:val="hybridMultilevel"/>
    <w:tmpl w:val="CF326B2C"/>
    <w:lvl w:ilvl="0" w:tplc="1C229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2C"/>
    <w:rsid w:val="00027E97"/>
    <w:rsid w:val="00032D10"/>
    <w:rsid w:val="00050226"/>
    <w:rsid w:val="000D191E"/>
    <w:rsid w:val="00100222"/>
    <w:rsid w:val="0011052A"/>
    <w:rsid w:val="0019689A"/>
    <w:rsid w:val="0020048B"/>
    <w:rsid w:val="0025213F"/>
    <w:rsid w:val="002E2BC5"/>
    <w:rsid w:val="003D3D7E"/>
    <w:rsid w:val="003F5B29"/>
    <w:rsid w:val="00436039"/>
    <w:rsid w:val="00457B6D"/>
    <w:rsid w:val="004D321F"/>
    <w:rsid w:val="004D6359"/>
    <w:rsid w:val="005524CD"/>
    <w:rsid w:val="005A11A3"/>
    <w:rsid w:val="005C740E"/>
    <w:rsid w:val="0062322A"/>
    <w:rsid w:val="0063666C"/>
    <w:rsid w:val="006B52B7"/>
    <w:rsid w:val="006C252C"/>
    <w:rsid w:val="007F7295"/>
    <w:rsid w:val="00805C6C"/>
    <w:rsid w:val="00867FCF"/>
    <w:rsid w:val="00871EBD"/>
    <w:rsid w:val="008819CF"/>
    <w:rsid w:val="008C44FB"/>
    <w:rsid w:val="008E644E"/>
    <w:rsid w:val="00957CFA"/>
    <w:rsid w:val="00981C04"/>
    <w:rsid w:val="0098526C"/>
    <w:rsid w:val="00A8095C"/>
    <w:rsid w:val="00AA7876"/>
    <w:rsid w:val="00AB3E21"/>
    <w:rsid w:val="00AE72D0"/>
    <w:rsid w:val="00AF0F1C"/>
    <w:rsid w:val="00B23697"/>
    <w:rsid w:val="00B26692"/>
    <w:rsid w:val="00BC66DD"/>
    <w:rsid w:val="00C87A18"/>
    <w:rsid w:val="00CA34E9"/>
    <w:rsid w:val="00CD3767"/>
    <w:rsid w:val="00CD5749"/>
    <w:rsid w:val="00CD69DD"/>
    <w:rsid w:val="00D567BB"/>
    <w:rsid w:val="00E771A5"/>
    <w:rsid w:val="00E86856"/>
    <w:rsid w:val="00ED0465"/>
    <w:rsid w:val="00EF03E0"/>
    <w:rsid w:val="00F350A4"/>
    <w:rsid w:val="00FF08B1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96215-F288-4F40-992F-841F5F42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321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D3D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Администратор</cp:lastModifiedBy>
  <cp:revision>2</cp:revision>
  <cp:lastPrinted>2021-12-08T00:44:00Z</cp:lastPrinted>
  <dcterms:created xsi:type="dcterms:W3CDTF">2021-12-13T07:25:00Z</dcterms:created>
  <dcterms:modified xsi:type="dcterms:W3CDTF">2021-12-13T07:25:00Z</dcterms:modified>
</cp:coreProperties>
</file>